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7" w:rsidRDefault="00D63E07">
      <w:pPr>
        <w:pStyle w:val="Estilopadro"/>
        <w:spacing w:after="0" w:line="100" w:lineRule="atLeast"/>
        <w:jc w:val="center"/>
      </w:pPr>
    </w:p>
    <w:p w:rsidR="00D63E07" w:rsidRDefault="00A058F7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Ata de Audiência Pública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Assunto: AUDIÊNCIA PÚBLICA PARA CONTRATAÇÃO DE EMPRESA ESPECIALIZADAS NA PRESTAÇÃO DE</w:t>
      </w: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 xml:space="preserve"> PRESTAÇÃO DE SERVIÇOS DE GEORREFERENCIAMENTO DE IMÓVEL RURAL E LEVANTAMENTO CARTORÁRIO PARA DEMARCAÇÃO DE TERRAS E CERTIFICAÇÃO JUNTO AO INCRA EM TODOS OS IMÓVEIS RURAI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S LOCALIZADOS NO ESTADO DO PIAUÍ.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Data: 15 de julho de 2016, 15:00 horas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Local: Edifício Anfrísio, Rua treze de maio, 307, 2º Andar, Centro/Norte, Cidade de Teresina - PI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Em atendimento às disposições legais pertinentes à matéria e com vistas a garantir os princípios da publicidade, legalidade, transparência, impessoalidade e moralidade, que regem a Administração Pública, foi realizada a Audiência Pública nos moldes do art. 39 da Lei nº 8.666/93, que propiciou o conhecimento de todos os aspectos da licitação a ser realizada (técnicas, jurídicas e financeiras) para contratação de empresa especializada na prestação de serviços de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georreferenciamento de imóveis rurais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 levantamento cartorário para demarcação de terras e certificação junto ao INCRA em todos os imóveis rurais do Estado do Piauí, com a clara demonstração de seu objeto, para conhecimento e esclarecimento de possíveis dúvidas por parte 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dos interessados que atender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ao convite para participação, feito em jornais de grande circulação conforme resumo a seguir apresentado.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Preliminarmente foi composta a mesa com o comparecimento da Diretora Geral do INTERPI (Regina Lourdes Carvalho de Araújo Costa), Diretor de Licitação da SEAD/PREV (Pedro Ângelo Veras e Silva Ferreira), Representante do INCRA (Ricardo de Araújo Costa Cunha),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="00142420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lastRenderedPageBreak/>
        <w:t xml:space="preserve">Coordenador </w:t>
      </w:r>
      <w:r>
        <w:rPr>
          <w:rFonts w:ascii="Times New Roman" w:hAnsi="Times New Roman" w:cs="Arial"/>
          <w:color w:val="000000"/>
          <w:sz w:val="24"/>
          <w:szCs w:val="24"/>
        </w:rPr>
        <w:t>Fundiário do INTERPI (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Josemar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Antônio Borg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es da Silva) e Dr. José Osmar, P</w:t>
      </w:r>
      <w:r>
        <w:rPr>
          <w:rFonts w:ascii="Times New Roman" w:hAnsi="Times New Roman" w:cs="Arial"/>
          <w:color w:val="000000"/>
          <w:sz w:val="24"/>
          <w:szCs w:val="24"/>
        </w:rPr>
        <w:t>romotor de Justiça.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Em seguida, foi explicado o procedimento da audiência pela Ouvidora Laís Bandeira, com a explicação do procedimento para a participação do público para questionamentos, em prazo a ser estipulado conforme o número de questionamentos.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Inicialmente, dada a Palavra ao Dr. José Osmar para alguns esclarecimentos, este manifestou agradecimento à presença de todos que compareceram a Audiência Pública, que demonstra mais segurança ao procedimento iniciado em setembro de 2015, com a solicitação do certame, perfazendo dez meses em andamento, considerado ser um processo excessivamente longo e complexo, em virtude de ser um processo novo o qual já passou por várias modificações. Enfocou ainda que para ele é um sonho a realizado essa audiência e mais ainda a regularização fundiária das terras do Estado, a qual deverá ter como marca a seriedade no trabalho, com a verificação efetiva da realidade através do trabalho desenvolvido em campo, inclusive com auditoria. O trabalho da empresa será dividido em áreas, por lotes, onde uma equipe do Instituto de Terras do Piauí -</w:t>
      </w:r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INTERPI fará a verificação do que foi realizado pela empresa. Deste modo, as empresas habilitadas, devem fazer em torno de 07 (sete) milhões de hectares. A equipe do Instituto de Terras do Piauí - INTERPI está concluindo o Georreferenciamento do Município de Luiz Correia, para servir como projeto-piloto. Assegurou ele que o trabalho das empresas será mais 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tranqüilo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em virtude do Instituto de Terras do Piauí - INTERPI está já ter iniciado os trabalhos. Com isso o Dr. José Osmar, gostaria que até 2019 estivesse toda área agrária cadastrada.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Em seguida, foi dada a palavra a Diretora do Instituto de Terras do Piauí- INTERPI, Regina Lourdes Carvalho de Araújo Costa, esta agradeceu a presença de todos, ao apoio técnico e iniciou falando que será feita uma apresentação pelo Diretor de Licitações da SEAD/PREV,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Pedro Ângelo Veras e Silva Ferreira, com a exposição do Termo de Referência. Solicitou, na oportunidade, que a mesa fosse desfeita 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para melhor visualização de toda</w:t>
      </w:r>
      <w:r>
        <w:rPr>
          <w:rFonts w:ascii="Times New Roman" w:hAnsi="Times New Roman" w:cs="Arial"/>
          <w:color w:val="000000"/>
          <w:sz w:val="24"/>
          <w:szCs w:val="24"/>
        </w:rPr>
        <w:t>s as apresentações.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Dada a palavra ao Diretor de Licitações da SEAD/PREV, Pedro Ângelo Veras e Silva Ferreira, este fez uma apresentação oral, esclarecendo que o procedimento será feito pela SEAD/PREV, conforme Decreto nº 7.892/2013 (Regist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r</w:t>
      </w:r>
      <w:r>
        <w:rPr>
          <w:rFonts w:ascii="Times New Roman" w:hAnsi="Times New Roman" w:cs="Arial"/>
          <w:color w:val="000000"/>
          <w:sz w:val="24"/>
          <w:szCs w:val="24"/>
        </w:rPr>
        <w:t>o de Preço) e Decreto nº 11.319/2004, esclarecendo questões técnicas para que as empresas possam trazer os seus questionamentos. Ele explanou as questões jurídicas, sobre o processo de licitação. Informou que o Estado ao adquirir recursos repassará as empresas vencedoras para ser feito o Georreferenciamento das demais áreas. Ressaltou que o edital e o Termo de Referência diz que a empresa deve conhecer a técnica, e em conversa com o Instituto de Terras do Piauí -</w:t>
      </w:r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INTERPI sobre a segurança dos dados trazidos pelas empresas vencedoras. Afirmou que será possível que se tenha várias empresas vencedoras, pois o procedimento levará em consideração a capacidade de abrangência da referida. É imprescindível que cada empresa ao se cadastrar saiba qual a sua capacidade. Quanto 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à</w:t>
      </w:r>
      <w:r>
        <w:rPr>
          <w:rFonts w:ascii="Times New Roman" w:hAnsi="Times New Roman" w:cs="Arial"/>
          <w:color w:val="000000"/>
          <w:sz w:val="24"/>
          <w:szCs w:val="24"/>
        </w:rPr>
        <w:t>s questões de desistência das empresas vencedoras dos processos licitatórios, informou que a SEAD/PREV abriu essa semana 07 (sete) processos administrativos para punição de empresas fornecedoras para que elas sejam punidas pelo não cumprimento da licitação, o que ressalta mais ainda a importância da capacidade das empresas, dentro da sua realidade operacional, já que o processo administrativo prevê penalidades como multas e a impossibilidade de licitar com o Estado. O edital está dividido em lotes, para que cada empresa participe dos lotes que desejarem, o que não obrigará que a empresa participe de todos os lotes. Serão classificadas tantas empresas forem necessárias para cobrir todos os lotes. A empresa deve observar o preço, pois não se trata de leilão, é para cumprimento do contrato com punições pelo não cumprimento do tempo e modo.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 sr.</w:t>
      </w:r>
      <w:bookmarkStart w:id="0" w:name="__DdeLink__494_346118679"/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Ademário Leite de Souza, Presidente da Associação Brasileira de Empresa de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Geodésico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 Topografia – ABEG</w:t>
      </w:r>
      <w:bookmarkEnd w:id="0"/>
      <w:r>
        <w:rPr>
          <w:rFonts w:ascii="Times New Roman" w:hAnsi="Times New Roman" w:cs="Arial"/>
          <w:color w:val="000000"/>
          <w:sz w:val="24"/>
          <w:szCs w:val="24"/>
        </w:rPr>
        <w:t xml:space="preserve">, questionou se será recurso do Estado e Federal,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>o Dr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José Osmar respondeu que seria 40% da reforma agrária, entretanto foi extinto, então será só do recurso do Estado. As primeiras verbas serão para onde tem terras devolutas para que sejam registradas e se processe os leilões, e assim como o recurso que entrar com a venda será feito o próximo lote.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2º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A sra. Marina Mendonça da GEOPLAN perguntou sobre a necessidade de se colocar a origem dos recursos no Termo de Referência, o que foi confirmado pelo Diretor de Licitação da SEAD/PREV.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3º</w:t>
      </w:r>
      <w:r w:rsidR="00394625"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Outro questionamento feito pelo Sr. Ademário Leite de Souza, Presidente da Associação B</w:t>
      </w:r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rasileira de Empresa de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Geodésico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 Topografia – ABEG, foi sobre a punição porque em alguns casos as empresas licitam e na hora de executar o contrato não aceitam o valor por ela mesma acordado. Foi esclarecido e os presentes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tranqüilizados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que por ser pregão presencial essa pratica será mais difícil. Relembrou de alguns processos não foram executados.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4º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 Sr</w:t>
      </w:r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. </w:t>
      </w:r>
      <w:r>
        <w:rPr>
          <w:rFonts w:ascii="Times New Roman" w:hAnsi="Times New Roman" w:cs="Arial"/>
          <w:color w:val="000000"/>
          <w:sz w:val="24"/>
          <w:szCs w:val="24"/>
        </w:rPr>
        <w:t>Ademário Leite de Souza, Presidente da Associação B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rasileira de Empresa de Geodé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si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c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 Topografia – ABEG continuou seus questionamentos alegando que</w:t>
      </w:r>
      <w:r w:rsidR="00394625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não seria melhor a contratação por concorrência. Ao responder o Diretor da SEAD/PREV aduziu que o órgão buscará resolver esse processo licitatóri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com celeridade para que o Estado tenha total segurança na realização do procedimento. Nas concorrências realizadas há inversão de fases, primeiro se discute o preço e depois a habilitação, pois se perdia muito tempo com as habilitações, e o pregão também se procede dessa forma, primeiro discute-se o preço e depois se habilita a empresa. Essa questão da habilitação prolonga o processo de licitação. O Estado através do </w:t>
      </w:r>
      <w:bookmarkStart w:id="1" w:name="__DdeLink__583_947336036"/>
      <w:r>
        <w:rPr>
          <w:rFonts w:ascii="Times New Roman" w:hAnsi="Times New Roman" w:cs="Arial"/>
          <w:color w:val="000000"/>
          <w:sz w:val="24"/>
          <w:szCs w:val="24"/>
        </w:rPr>
        <w:t>Instituto de Terras do Piauí-</w:t>
      </w:r>
      <w:bookmarkEnd w:id="1"/>
      <w:r>
        <w:rPr>
          <w:rFonts w:ascii="Times New Roman" w:hAnsi="Times New Roman" w:cs="Arial"/>
          <w:color w:val="000000"/>
          <w:sz w:val="24"/>
          <w:szCs w:val="24"/>
        </w:rPr>
        <w:t xml:space="preserve"> INTERPI sabe qual a qualificação mínima necessária para a realização do serviço. Na oportunidade ressaltou que será necessário no mínimo 10% de cada lote até que o lote seja fechado. O edital pede uma planilha de preço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que será submetida aos técnicos do Instituto de Terras do Piauí- INTERPI e a auditores da Controladoria Geral do Estado- CGE. A licitação se dá pelo melhor preço e não menor preço. Essa questão de inabilitação já está sedimentada pelo Tribunal de Contas da União -TCU e Superior Tribunal de Justiça- STJ.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5º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 Dr</w:t>
      </w:r>
      <w:r w:rsidR="00394625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José Osmar questionou que se a empresa que ganhou por melhor preço e recebeu a ordem de serviço, onde na oportunidade a empresa diz que não há condições de executar, ou executou incompleto pode se chamar a próxima? Ao responder, o Diretor de Licitações SEAD/PREV afirmou que ao rigor da lei diz-se que não há cadastro reserva, inclusive ele mesmo já encaminhou uma proposta de alteração do Decreto, o que se pode fazer é voltar para rodada de lances para se chegar a próxima melhor proposta. Informou ainda que a empresa que ganhou só pode abrir mão do contrato todo,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e não em parte.  Afirmou ainda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necessidade de se ver a questão técnica do Termo de Referência inclusive informando quantos hectares em quanto tempo será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solicitado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 Georreferenciamento. Como exemplo sugeriu a realização de 40 mil hectares por mês. Existe uma possibilidade de que o Tribunal e Contas da União- TCU diz que pode chegar ate 50% do valor da proposta da capacidade dentro da complexidade do serviço.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6º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Flávio Martins questionou que para se fazer o limite de velocidade por lote, deve-se levar em consideração a localização do lote, já que no sertão com a escassez de estradas demanda mais tempo que em outra região, desta feita, o limite da velocidade deve variar de acordo com o local da região.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7º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Ari Machado afirmou que conhece a realidade do Piauí e essa quantidade de 40 mil hectares mês, em algumas regiões seria possível em outras não. O rendimento mesmo com várias equipes, em caso de ausência de estradas, dificulta o serviço.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lastRenderedPageBreak/>
        <w:t>8º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Marina Mendonça da GEOPLAN indagou que a soma dos lotes devem ser avaliados. A empresa pode concorrer a todos os lotes. Se ela pode ter o atestado de capacidade de 100% dos lotes, ele poderá participar de vários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,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mas só poderá efetuar apenas um? Nesse caso, foi esclarecido que na hora que vencer o primeiro no total de sua capacidade de 100% será excluída dos demais lotes.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9º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Será solicitado acervo técnico da empresa? Só o profissional, não seria serviço personalíssimo, mas é o um serviço especializado pela qualidade dos profissionais necessários para desenvolver o serviço? Ao responder o Diretor da Licitação da SEAD/PREV verificará a saúde financeira e fiscal da empresa.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10º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Hélio Machado dos Santos, Engenheiro Agrônomo, questionou se nessa licitação vai ocorrer o levantamento cartorário? O Diretor da SEAD afirmou que sim. O procedimento de georreferenciamento terá grande problema nos cartórios, onde será a dificuldade maior do procedimento, em virtude da morosidade. Inicialmente o Instituto de Terras do Piauí- INTERPI vai fazer junto com a empresa a liberação de uma data para que o cartório apresente a documentação desde a devastação, em seguida o Instituto de Terras do Piauí- INTERPI fará um levantamento registral. Podendo inclusive pegar cópia autenticada do livro, para tornar o processo mais seguro e mais rápido. Dr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José Osmar completou reforçando o laboratório que está sendo feito em Luiz Correia. Em caso de dificuldade deverá ser imediatamente informado ao Instituto de Terras do Piauí</w:t>
      </w:r>
      <w:r w:rsidR="009E55D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- INTERPI.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11º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Jorge Mendonça da GEOPLAN, falou que está fazendo o levantamento registral e já repassou para a SEMAR e para ICMBIO e a solução que a SEMAR está propondo é a tentativa a cada 15(quinze) dias e na terceira vez já configura caso fortuito e força maior. Nesse sentido, o Dr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José Osmar afirmou que haverá dificuldades, mas que o ideal é comunicar ao Instituto de Terras do Piauí</w:t>
      </w:r>
      <w:r w:rsidR="009E55D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- INTERPI, para que seja dado o apoio junto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 xml:space="preserve">com a Corregedoria Geral de Justiça. Na mesma oportunidade questionou ainda que o Tribunal de Contas da União- TCU não permite o credenciamento da empresa pelo CADE e CREA, o atestado da empresa de execução, com a comprovação de serviço para topografia, será possível? Nos atestados de hoje não se cita mais o nome da empresa apenas o RT. Sugeriu então, solicitar o atestado das empresas e dos profissionais. 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Sobre esse assunto o representante do CREA, Sandro Antônio da Cunha Sousa afirmou que essa informação procede</w:t>
      </w:r>
      <w:r w:rsidR="009E55D3">
        <w:rPr>
          <w:rFonts w:ascii="Times New Roman" w:hAnsi="Times New Roman" w:cs="Arial"/>
          <w:color w:val="000000"/>
          <w:sz w:val="24"/>
          <w:szCs w:val="24"/>
        </w:rPr>
        <w:t xml:space="preserve">, já que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não há atestado para pessoa jurídica apenas para física, ficando descoberto o serviço. A pessoa física é que valoriza a empresa, que leva os seus atestados, levando sua capacidade técnica. Não é necessário que a empresa comprove que o funcionário dela já comprovou. A empresa já está habilidade pela habilitação do profissional. A capacidade da empresa será o somatório dos profissionais. 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Entretanto, o Diretor da SEAD assegurou que no edital diz que não se pode alterar equipe sem a prévia autorização da contratante. A experiência necessária é geodésico, usando da técnica por topografia.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12º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Paulo Fernandes Fortes Filho do INCRA, indagou se o perímetro urbano deverá ser desconsiderado para o procedimento do Instituto de Terras do Piauí- INTERPI, por exclusão? Não pode ser por exclusão, deverá ser pela Prefeitura do Município. Deve-se obedecer ao limite da Câmara Municipal de cada lote. Existem alguns municípios que não tem seu limite definido o que deve ser considerado no Processo Licitatório. O perímetro urbano já está sendo feito pelo Instituto de Terras do Piauí- INTERPI.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Questionado se há mais alguma pergunta para que se finalize a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a</w:t>
      </w:r>
      <w:r>
        <w:rPr>
          <w:rFonts w:ascii="Times New Roman" w:hAnsi="Times New Roman" w:cs="Arial"/>
          <w:color w:val="000000"/>
          <w:sz w:val="24"/>
          <w:szCs w:val="24"/>
        </w:rPr>
        <w:t>presentação: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13º Questionamento: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Hélio Machado dos Santos, Engenheiro agrônomo, afirmou que será respeitado datas pertencentes aos cartórios e varas agrárias, será muito trabalho a ser feito. E que existem muitas questões e dificuldades a serem resolvidas através do diálogo entre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>empresa e Instituto de Terras do Piauí- INTERPI. As áreas conflituosa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s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serão realizadas pelo próprio Instituto de Terras do Piauí- INTERPI? Sim, nosso objetivo é que quem ganhe o certame realiza o trabalho da melhor forma possível. Serão todos habilitados e deverão realizar no tempo hábil.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Em seguida, a Diretora do Instituto de Terras do Piauí- INTERPI disponibilizou um e-mail para demais perguntas (interpi@hotmail.com).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Na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seqüência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, novamente foi dada a palavra ao Dr. José Osmar que fará uma apresentação sobre o porquê de se fazer esse trabalho de georreferenciamento, bem como afirmou que a licitação envolve algo em torno de 200 (duzentos) milhões de reais e sobre o projeto-piloto de Luiz Correia. 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Posteriormente foi dada a palavra ao representante do INCRA, coordenador de certificação, Ricardo de Araújo Costa Cunha, que falou sobre certificação do georrefere</w:t>
      </w:r>
      <w:bookmarkStart w:id="2" w:name="_GoBack"/>
      <w:bookmarkEnd w:id="2"/>
      <w:r>
        <w:rPr>
          <w:rFonts w:ascii="Times New Roman" w:hAnsi="Times New Roman" w:cs="Arial"/>
          <w:color w:val="000000"/>
          <w:sz w:val="24"/>
          <w:szCs w:val="24"/>
        </w:rPr>
        <w:t>nciamento dos imóveis rurais.</w:t>
      </w: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Durante a apresentação ao coordenador de certificação do INCRA, foi sugerido que conste no Termo de Referência que o Instituto de Terras do Piauí- INTERPI adquira ao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SIGEF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, e que não seja feita a certificação da área rural particular, apenas de produtores pequenos e terras devolutas. A sugestão seria pegar o termo de cooperação entre INCRA e Instituto de Terras do Piauí- INTERPI para ser anexado ao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SIGEF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para melhorar o trabalho já que a certificação será feita pelo lote e posteriormente o parcelamento dos assentamentos. Sugeriu também que o Instituto de Terras do Piauí- INTERPI nomeie </w:t>
      </w:r>
      <w:r w:rsidR="009E55D3">
        <w:rPr>
          <w:rFonts w:ascii="Times New Roman" w:hAnsi="Times New Roman" w:cs="Arial"/>
          <w:color w:val="000000"/>
          <w:sz w:val="24"/>
          <w:szCs w:val="24"/>
        </w:rPr>
        <w:t>fiscal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e o INCRA como gestor de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SIGEF f</w:t>
      </w:r>
      <w:r>
        <w:rPr>
          <w:rFonts w:ascii="Times New Roman" w:hAnsi="Times New Roman" w:cs="Arial"/>
          <w:color w:val="000000"/>
          <w:sz w:val="24"/>
          <w:szCs w:val="24"/>
        </w:rPr>
        <w:t>aça a inserção. Isso deverá ser inserido o Termo de Referência objeto dessa contratação.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Por fim, O </w:t>
      </w:r>
      <w:r w:rsidR="00142420">
        <w:rPr>
          <w:rFonts w:ascii="Times New Roman" w:hAnsi="Times New Roman" w:cs="Arial"/>
          <w:color w:val="000000"/>
          <w:sz w:val="24"/>
          <w:szCs w:val="24"/>
        </w:rPr>
        <w:t>Coordenador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142420">
        <w:rPr>
          <w:rFonts w:ascii="Times New Roman" w:hAnsi="Times New Roman" w:cs="Arial"/>
          <w:color w:val="000000"/>
          <w:sz w:val="24"/>
          <w:szCs w:val="24"/>
        </w:rPr>
        <w:t>F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undiário do Instituto de Terras do Piauí- INTERPI, Josemar Antônio Borges da Silva, falou sobre o projeto-piloto que está sendo realizado no Município </w:t>
      </w:r>
      <w:r>
        <w:rPr>
          <w:rFonts w:ascii="Times New Roman" w:hAnsi="Times New Roman" w:cs="Arial"/>
          <w:color w:val="000000"/>
          <w:sz w:val="24"/>
          <w:szCs w:val="24"/>
        </w:rPr>
        <w:lastRenderedPageBreak/>
        <w:t>de Luiz Correia, com serviço cartorário e Georreferenciamento do Município, está sendo realizada uma varredura na área. Na oportunidade foi sugerido que no edital tenha o fluxo dos trabalhos desenvolvidos no Georreferenciamento.</w:t>
      </w:r>
    </w:p>
    <w:p w:rsidR="00D63E07" w:rsidRDefault="00D63E07">
      <w:pPr>
        <w:pStyle w:val="Estilopadro"/>
        <w:spacing w:after="0" w:line="360" w:lineRule="auto"/>
        <w:jc w:val="both"/>
      </w:pPr>
    </w:p>
    <w:p w:rsidR="00D63E07" w:rsidRDefault="00A058F7">
      <w:pPr>
        <w:pStyle w:val="Estilopadro"/>
        <w:spacing w:after="0" w:line="360" w:lineRule="auto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Para encerrar a audiência a Diretora Geral do Instituto de Terras do Piauí- INTERPI, Regina Lourdes Carvalho de Araújo Costa indagou dos presentes se há mais algum questionamento e agradeceu a presença de todos. Assim, nada mais havendo para ser discutido, foi encerrada a Audiência Pública.</w:t>
      </w:r>
    </w:p>
    <w:p w:rsidR="00D63E07" w:rsidRDefault="00A058F7">
      <w:pPr>
        <w:pStyle w:val="Estilopadro"/>
        <w:spacing w:after="0" w:line="360" w:lineRule="auto"/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Teresina, 15 de julho de 2016.</w:t>
      </w:r>
    </w:p>
    <w:p w:rsidR="00D63E07" w:rsidRDefault="00D63E07">
      <w:pPr>
        <w:pStyle w:val="Estilopadro"/>
        <w:spacing w:after="0" w:line="360" w:lineRule="auto"/>
      </w:pP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Regina Lourdes Carvalho de Araújo Costa</w:t>
      </w: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Diretora Geral do INTERPI</w:t>
      </w: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Pedro Ângelo Veras e Silva Ferreira</w:t>
      </w: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Diretor de Licitação da SEAD </w:t>
      </w: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Ricardo de Araújo Costa Cunha</w:t>
      </w: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Representante do INCRA </w:t>
      </w: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Josema</w:t>
      </w:r>
      <w:r>
        <w:rPr>
          <w:rFonts w:ascii="Times New Roman" w:hAnsi="Times New Roman" w:cs="Arial"/>
          <w:color w:val="000000"/>
          <w:sz w:val="24"/>
          <w:szCs w:val="24"/>
        </w:rPr>
        <w:t>r Antônio Borges da Silva</w:t>
      </w: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Co</w:t>
      </w:r>
      <w:r w:rsidR="00142420">
        <w:rPr>
          <w:rFonts w:ascii="Times New Roman" w:hAnsi="Times New Roman" w:cs="Arial"/>
          <w:color w:val="000000"/>
          <w:sz w:val="24"/>
          <w:szCs w:val="24"/>
        </w:rPr>
        <w:t>ordenador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Fundiário do INTERPI</w:t>
      </w: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D63E07">
      <w:pPr>
        <w:pStyle w:val="Estilopadro"/>
        <w:spacing w:after="0" w:line="360" w:lineRule="auto"/>
        <w:jc w:val="center"/>
      </w:pP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Dr. José Osmar</w:t>
      </w:r>
    </w:p>
    <w:p w:rsidR="00D63E07" w:rsidRDefault="00A058F7">
      <w:pPr>
        <w:pStyle w:val="Estilopadro"/>
        <w:spacing w:after="0" w:line="360" w:lineRule="auto"/>
        <w:jc w:val="center"/>
      </w:pPr>
      <w:r>
        <w:rPr>
          <w:rFonts w:ascii="Times New Roman" w:hAnsi="Times New Roman" w:cs="Arial"/>
          <w:color w:val="000000"/>
          <w:sz w:val="24"/>
          <w:szCs w:val="24"/>
        </w:rPr>
        <w:t>Promotor de Justiça.</w:t>
      </w:r>
    </w:p>
    <w:sectPr w:rsidR="00D63E07" w:rsidSect="00D63E07">
      <w:headerReference w:type="default" r:id="rId6"/>
      <w:footerReference w:type="default" r:id="rId7"/>
      <w:pgSz w:w="11906" w:h="16838"/>
      <w:pgMar w:top="3524" w:right="1134" w:bottom="1955" w:left="1701" w:header="1701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C4" w:rsidRDefault="008D61C4" w:rsidP="00D63E07">
      <w:pPr>
        <w:spacing w:after="0" w:line="240" w:lineRule="auto"/>
      </w:pPr>
      <w:r>
        <w:separator/>
      </w:r>
    </w:p>
  </w:endnote>
  <w:endnote w:type="continuationSeparator" w:id="1">
    <w:p w:rsidR="008D61C4" w:rsidRDefault="008D61C4" w:rsidP="00D6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07" w:rsidRDefault="00A058F7">
    <w:pPr>
      <w:pStyle w:val="Rodap"/>
      <w:tabs>
        <w:tab w:val="center" w:pos="4729"/>
        <w:tab w:val="right" w:pos="9459"/>
      </w:tabs>
      <w:spacing w:after="0" w:line="115" w:lineRule="atLeast"/>
      <w:jc w:val="center"/>
    </w:pPr>
    <w:r>
      <w:t>Rua 13 de maio, 307 – Centro/Norte – Teresina – PI – Fones(086) 3223-2626 /3223-9986  /3223 – 9946 FAX: (86) 3221-2547 * CNPJ 067.182.82/0001-43* CEP 64002-240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C4" w:rsidRDefault="008D61C4" w:rsidP="00D63E07">
      <w:pPr>
        <w:spacing w:after="0" w:line="240" w:lineRule="auto"/>
      </w:pPr>
      <w:r>
        <w:separator/>
      </w:r>
    </w:p>
  </w:footnote>
  <w:footnote w:type="continuationSeparator" w:id="1">
    <w:p w:rsidR="008D61C4" w:rsidRDefault="008D61C4" w:rsidP="00D6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07" w:rsidRDefault="00A058F7">
    <w:pPr>
      <w:pStyle w:val="Cabealho"/>
      <w:tabs>
        <w:tab w:val="left" w:pos="31680"/>
      </w:tabs>
      <w:ind w:left="4962"/>
      <w:jc w:val="right"/>
    </w:pPr>
    <w:r>
      <w:rPr>
        <w:noProof/>
        <w:lang w:eastAsia="pt-BR"/>
      </w:rPr>
      <w:drawing>
        <wp:inline distT="0" distB="0" distL="0" distR="0">
          <wp:extent cx="2282825" cy="9779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2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E07"/>
    <w:rsid w:val="00142420"/>
    <w:rsid w:val="00394625"/>
    <w:rsid w:val="008D61C4"/>
    <w:rsid w:val="009E55D3"/>
    <w:rsid w:val="00A058F7"/>
    <w:rsid w:val="00B442D4"/>
    <w:rsid w:val="00D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D4"/>
  </w:style>
  <w:style w:type="paragraph" w:styleId="Ttulo5">
    <w:name w:val="heading 5"/>
    <w:basedOn w:val="Ttuloprincipal"/>
    <w:rsid w:val="00D63E07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D63E0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TextodebaloChar">
    <w:name w:val="Texto de balão Char"/>
    <w:basedOn w:val="Fontepargpadro"/>
    <w:rsid w:val="00D63E07"/>
    <w:rPr>
      <w:rFonts w:ascii="Tahoma" w:hAnsi="Tahoma" w:cs="Tahoma"/>
      <w:sz w:val="16"/>
      <w:szCs w:val="16"/>
    </w:rPr>
  </w:style>
  <w:style w:type="paragraph" w:styleId="Ttulo">
    <w:name w:val="Title"/>
    <w:basedOn w:val="Estilopadro"/>
    <w:next w:val="Corpodotexto"/>
    <w:rsid w:val="00D63E0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otexto">
    <w:name w:val="Corpo do texto"/>
    <w:basedOn w:val="Estilopadro"/>
    <w:rsid w:val="00D63E07"/>
    <w:pPr>
      <w:spacing w:after="120"/>
    </w:pPr>
  </w:style>
  <w:style w:type="paragraph" w:styleId="Lista">
    <w:name w:val="List"/>
    <w:basedOn w:val="Corpodotexto"/>
    <w:rsid w:val="00D63E07"/>
    <w:rPr>
      <w:rFonts w:cs="Arial"/>
    </w:rPr>
  </w:style>
  <w:style w:type="paragraph" w:styleId="Legenda">
    <w:name w:val="caption"/>
    <w:basedOn w:val="Estilopadro"/>
    <w:rsid w:val="00D63E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Estilopadro"/>
    <w:rsid w:val="00D63E07"/>
    <w:pPr>
      <w:suppressLineNumbers/>
    </w:pPr>
    <w:rPr>
      <w:rFonts w:cs="Arial"/>
    </w:rPr>
  </w:style>
  <w:style w:type="paragraph" w:customStyle="1" w:styleId="Ttuloprincipal">
    <w:name w:val="Título principal"/>
    <w:basedOn w:val="Estilopadro"/>
    <w:rsid w:val="00D63E0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abealho">
    <w:name w:val="header"/>
    <w:basedOn w:val="Estilopadro"/>
    <w:rsid w:val="00D63E07"/>
  </w:style>
  <w:style w:type="paragraph" w:styleId="Rodap">
    <w:name w:val="footer"/>
    <w:basedOn w:val="Estilopadro"/>
    <w:rsid w:val="00D63E07"/>
  </w:style>
  <w:style w:type="paragraph" w:styleId="Textodebalo">
    <w:name w:val="Balloon Text"/>
    <w:basedOn w:val="Estilopadro"/>
    <w:rsid w:val="00D63E07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2547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interpio2</dc:creator>
  <cp:lastModifiedBy>interpio2</cp:lastModifiedBy>
  <cp:revision>5</cp:revision>
  <cp:lastPrinted>2016-07-28T20:06:00Z</cp:lastPrinted>
  <dcterms:created xsi:type="dcterms:W3CDTF">2016-07-28T20:10:00Z</dcterms:created>
  <dcterms:modified xsi:type="dcterms:W3CDTF">2016-07-29T16:08:00Z</dcterms:modified>
</cp:coreProperties>
</file>